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 xml:space="preserve"> </w:t>
      </w:r>
      <w:r w:rsidR="00F712E1">
        <w:rPr>
          <w:rFonts w:ascii="Times New Roman" w:hAnsi="Times New Roman"/>
          <w:b/>
          <w:sz w:val="28"/>
          <w:szCs w:val="28"/>
        </w:rPr>
        <w:t>второй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0F3963">
        <w:rPr>
          <w:rFonts w:ascii="Times New Roman" w:hAnsi="Times New Roman"/>
          <w:b/>
          <w:sz w:val="28"/>
          <w:szCs w:val="28"/>
        </w:rPr>
        <w:t>2020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F71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64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 2020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 корреспонденции Железнодорожного внутригородского района –</w:t>
      </w:r>
      <w:r w:rsidR="00576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1318 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1932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Самарской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B530B5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Самара, Департаменты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16EB0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Default="00B530B5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Повестки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Default="0035352E" w:rsidP="0035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35352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16EB0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16EB0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16EB0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16EB0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0F3963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F64FBC" w:rsidRPr="003F4E03" w:rsidRDefault="000F3963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216EB0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24D" w:rsidRDefault="006152CC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2C6AFC" wp14:editId="58110F6D">
            <wp:extent cx="5924550" cy="4543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1FED" w:rsidRDefault="00D81FED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BA4" w:rsidRDefault="00547BA4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395C9A" w:rsidP="00D81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5548"/>
        <w:gridCol w:w="2839"/>
      </w:tblGrid>
      <w:tr w:rsidR="00F64FBC" w:rsidRPr="00F64FBC" w:rsidTr="00395C9A">
        <w:tc>
          <w:tcPr>
            <w:tcW w:w="84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83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8" w:type="dxa"/>
          </w:tcPr>
          <w:p w:rsidR="00EC660F" w:rsidRPr="00D518C5" w:rsidRDefault="00EC660F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C660F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8" w:type="dxa"/>
          </w:tcPr>
          <w:p w:rsidR="00EC660F" w:rsidRPr="003F4E03" w:rsidRDefault="00E22647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рынок и защита</w:t>
            </w:r>
            <w:r w:rsidR="00EC660F" w:rsidRPr="003F4E03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 xml:space="preserve">социальная сфера (в </w:t>
            </w:r>
            <w:proofErr w:type="spellStart"/>
            <w:r w:rsidRPr="003F4E0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F4E03">
              <w:rPr>
                <w:rFonts w:ascii="Times New Roman" w:hAnsi="Times New Roman"/>
                <w:sz w:val="24"/>
                <w:szCs w:val="24"/>
              </w:rPr>
              <w:t>. запросы по работе КДН)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22647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E3BA2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395C9A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395C9A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6086475" cy="5010150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C9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Зарегистрировано и направлено исходящей </w:t>
      </w:r>
      <w:proofErr w:type="gramStart"/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корреспонденции </w:t>
      </w:r>
      <w:r w:rsidR="0014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</w:t>
      </w:r>
      <w:proofErr w:type="gramEnd"/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21E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4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1030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407B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6"/>
        <w:gridCol w:w="2007"/>
      </w:tblGrid>
      <w:tr w:rsidR="008D3DC1" w:rsidRPr="00DF6EAB" w:rsidTr="00D702F1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6E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архитектуры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по вопросам социальной сферы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отдел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анализа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по работе с общественными объединениями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МС и кадров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работе с обращениями граждан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гражданской защиты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ИКС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финансового планирования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D702F1" w:rsidRPr="00DF6EAB" w:rsidTr="00D702F1">
        <w:tc>
          <w:tcPr>
            <w:tcW w:w="851" w:type="dxa"/>
          </w:tcPr>
          <w:p w:rsidR="00D702F1" w:rsidRPr="00A962F9" w:rsidRDefault="00D702F1" w:rsidP="00D702F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D702F1" w:rsidRPr="00D81FED" w:rsidRDefault="00D702F1" w:rsidP="00D70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2F1" w:rsidRPr="00D702F1" w:rsidRDefault="00D702F1" w:rsidP="00D70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20413" cy="4581525"/>
            <wp:effectExtent l="0" t="0" r="444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A1CE8" w:rsidRPr="00395C9A" w:rsidRDefault="0079354D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3)Р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аспоряжени</w:t>
      </w:r>
      <w:r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 Железнодорожного внутригородского района </w:t>
      </w:r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городского округа </w:t>
      </w:r>
      <w:proofErr w:type="gramStart"/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Самара  -</w:t>
      </w:r>
      <w:proofErr w:type="gramEnd"/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C32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82</w:t>
      </w:r>
      <w:r w:rsidR="00A21E3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A1CE8" w:rsidRPr="00395C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шт., из них: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6"/>
        <w:gridCol w:w="7258"/>
        <w:gridCol w:w="1509"/>
      </w:tblGrid>
      <w:tr w:rsidR="004A1CE8" w:rsidRPr="004A1CE8" w:rsidTr="006C326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CE8" w:rsidRPr="004A1CE8" w:rsidRDefault="004A1CE8" w:rsidP="00AD384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E8" w:rsidRPr="004A1CE8" w:rsidRDefault="004A1CE8" w:rsidP="00AD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2002" w:rsidRPr="00AD384B" w:rsidTr="006C326A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основные фонды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C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контроль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обучение персонала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6C326A" w:rsidRDefault="006C326A" w:rsidP="006C326A">
            <w:pPr>
              <w:rPr>
                <w:rFonts w:ascii="Times New Roman" w:hAnsi="Times New Roman" w:cs="Times New Roman"/>
                <w:color w:val="000000"/>
              </w:rPr>
            </w:pPr>
            <w:r w:rsidRPr="006C326A">
              <w:rPr>
                <w:rFonts w:ascii="Times New Roman" w:hAnsi="Times New Roman" w:cs="Times New Roman"/>
                <w:color w:val="000000"/>
              </w:rPr>
              <w:t xml:space="preserve">Безопасность, режим и защита </w:t>
            </w:r>
            <w:proofErr w:type="spellStart"/>
            <w:r w:rsidRPr="006C326A">
              <w:rPr>
                <w:rFonts w:ascii="Times New Roman" w:hAnsi="Times New Roman" w:cs="Times New Roman"/>
                <w:color w:val="000000"/>
              </w:rPr>
              <w:t>гостайны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6C326A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12C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C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2C" w:rsidRPr="00A1112C" w:rsidRDefault="00A1112C" w:rsidP="006C3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12C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002" w:rsidRPr="00AD384B" w:rsidTr="006C326A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002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2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02" w:rsidRPr="00DB2002" w:rsidRDefault="00DB2002" w:rsidP="00395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2002" w:rsidRPr="00DB2002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12C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2C" w:rsidRPr="00395C9A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2C" w:rsidRPr="00A1112C" w:rsidRDefault="00A1112C" w:rsidP="00A11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Информатизация </w:t>
            </w:r>
            <w:proofErr w:type="spellStart"/>
            <w:r w:rsidRPr="00A1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бизнесс</w:t>
            </w:r>
            <w:proofErr w:type="spellEnd"/>
            <w:r w:rsidRPr="00A1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112C" w:rsidRPr="00DB2002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4B" w:rsidRPr="00AD384B" w:rsidTr="006C326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4B" w:rsidRPr="00AD384B" w:rsidRDefault="00AD384B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4B" w:rsidRPr="00DB2002" w:rsidRDefault="00AD384B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4B" w:rsidRPr="00DB2002" w:rsidRDefault="00A1112C" w:rsidP="0039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6B7BA2" w:rsidRPr="004A1CE8" w:rsidRDefault="006B7BA2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FE" w:rsidRPr="004A1CE8" w:rsidRDefault="004A1CE8" w:rsidP="004A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color w:val="000000"/>
          <w:lang w:eastAsia="ru-RU"/>
        </w:rPr>
        <w:drawing>
          <wp:inline distT="0" distB="0" distL="0" distR="0" wp14:anchorId="7B7203EB" wp14:editId="600D36E5">
            <wp:extent cx="6105525" cy="5095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31FE" w:rsidRDefault="002631FE" w:rsidP="00A813A7">
      <w:pPr>
        <w:pStyle w:val="a3"/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:rsidR="00395C9A" w:rsidRDefault="00395C9A" w:rsidP="00063AF4">
      <w:pPr>
        <w:rPr>
          <w:rFonts w:ascii="Times New Roman" w:hAnsi="Times New Roman" w:cs="Times New Roman"/>
          <w:b/>
          <w:sz w:val="26"/>
          <w:szCs w:val="26"/>
        </w:rPr>
      </w:pPr>
    </w:p>
    <w:p w:rsidR="00063AF4" w:rsidRPr="00063AF4" w:rsidRDefault="00063AF4" w:rsidP="00063AF4">
      <w:pPr>
        <w:rPr>
          <w:rFonts w:ascii="Times New Roman" w:hAnsi="Times New Roman" w:cs="Times New Roman"/>
          <w:sz w:val="26"/>
          <w:szCs w:val="26"/>
        </w:rPr>
      </w:pPr>
      <w:r w:rsidRPr="00395C9A">
        <w:rPr>
          <w:rFonts w:ascii="Times New Roman" w:hAnsi="Times New Roman" w:cs="Times New Roman"/>
          <w:b/>
          <w:sz w:val="26"/>
          <w:szCs w:val="26"/>
        </w:rPr>
        <w:t xml:space="preserve">4) </w:t>
      </w:r>
      <w:proofErr w:type="gramStart"/>
      <w:r w:rsidRPr="00395C9A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79354D" w:rsidRPr="00395C9A">
        <w:rPr>
          <w:rFonts w:ascii="Times New Roman" w:hAnsi="Times New Roman" w:cs="Times New Roman"/>
          <w:b/>
          <w:sz w:val="26"/>
          <w:szCs w:val="26"/>
        </w:rPr>
        <w:t>я</w:t>
      </w:r>
      <w:r w:rsidRPr="00395C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95C9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Администрации</w:t>
      </w:r>
      <w:proofErr w:type="gramEnd"/>
      <w:r w:rsidRPr="00395C9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Железнодорожного внутригородского района городского округа Самара  </w:t>
      </w:r>
      <w:r w:rsidR="00E376DD" w:rsidRPr="00395C9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9B3E62">
        <w:rPr>
          <w:rFonts w:ascii="Times New Roman" w:hAnsi="Times New Roman" w:cs="Times New Roman"/>
          <w:b/>
          <w:sz w:val="26"/>
          <w:szCs w:val="26"/>
        </w:rPr>
        <w:t>37</w:t>
      </w:r>
      <w:r w:rsidRPr="00395C9A">
        <w:rPr>
          <w:rFonts w:ascii="Times New Roman" w:hAnsi="Times New Roman" w:cs="Times New Roman"/>
          <w:b/>
          <w:sz w:val="26"/>
          <w:szCs w:val="26"/>
        </w:rPr>
        <w:t xml:space="preserve"> шт., из них</w:t>
      </w:r>
      <w:r w:rsidRPr="00063AF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6549"/>
        <w:gridCol w:w="2097"/>
      </w:tblGrid>
      <w:tr w:rsidR="00063AF4" w:rsidRPr="00063AF4" w:rsidTr="00395C9A">
        <w:trPr>
          <w:trHeight w:val="300"/>
        </w:trPr>
        <w:tc>
          <w:tcPr>
            <w:tcW w:w="993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063AF4" w:rsidRPr="00063AF4" w:rsidRDefault="00063AF4" w:rsidP="0096354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2097" w:type="dxa"/>
          </w:tcPr>
          <w:p w:rsidR="00063AF4" w:rsidRPr="00063AF4" w:rsidRDefault="00063AF4" w:rsidP="00963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A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защита населения (ГО и ЧС)</w:t>
            </w:r>
          </w:p>
        </w:tc>
        <w:tc>
          <w:tcPr>
            <w:tcW w:w="2097" w:type="dxa"/>
            <w:vAlign w:val="bottom"/>
            <w:hideMark/>
          </w:tcPr>
          <w:p w:rsidR="00DB2002" w:rsidRPr="00DB2002" w:rsidRDefault="00A21E38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A21E38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DB2002"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097" w:type="dxa"/>
            <w:vAlign w:val="bottom"/>
            <w:hideMark/>
          </w:tcPr>
          <w:p w:rsidR="00DB2002" w:rsidRPr="00DB2002" w:rsidRDefault="00A21E38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97" w:type="dxa"/>
            <w:vAlign w:val="bottom"/>
            <w:hideMark/>
          </w:tcPr>
          <w:p w:rsidR="00DB2002" w:rsidRPr="00DB2002" w:rsidRDefault="00A21E38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Перепланировка помещений</w:t>
            </w:r>
          </w:p>
        </w:tc>
        <w:tc>
          <w:tcPr>
            <w:tcW w:w="2097" w:type="dxa"/>
            <w:vAlign w:val="bottom"/>
          </w:tcPr>
          <w:p w:rsidR="00DB2002" w:rsidRPr="00DB2002" w:rsidRDefault="00A21E38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развитие</w:t>
            </w:r>
          </w:p>
        </w:tc>
        <w:tc>
          <w:tcPr>
            <w:tcW w:w="2097" w:type="dxa"/>
            <w:vAlign w:val="bottom"/>
          </w:tcPr>
          <w:p w:rsidR="00DB2002" w:rsidRPr="00DB2002" w:rsidRDefault="00A21E38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097" w:type="dxa"/>
            <w:vAlign w:val="bottom"/>
          </w:tcPr>
          <w:p w:rsidR="00DB2002" w:rsidRPr="00DB2002" w:rsidRDefault="00E376DD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B2002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2097" w:type="dxa"/>
            <w:vAlign w:val="bottom"/>
          </w:tcPr>
          <w:p w:rsidR="00DB2002" w:rsidRPr="00DB2002" w:rsidRDefault="009B3E62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B2002" w:rsidRPr="00063AF4" w:rsidTr="00395C9A">
        <w:trPr>
          <w:trHeight w:val="375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E376DD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из жилого в нежилое</w:t>
            </w:r>
          </w:p>
        </w:tc>
        <w:tc>
          <w:tcPr>
            <w:tcW w:w="2097" w:type="dxa"/>
            <w:vAlign w:val="bottom"/>
          </w:tcPr>
          <w:p w:rsidR="00DB2002" w:rsidRPr="00DB2002" w:rsidRDefault="00E376DD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2002" w:rsidRPr="00063AF4" w:rsidTr="00395C9A">
        <w:trPr>
          <w:trHeight w:val="300"/>
        </w:trPr>
        <w:tc>
          <w:tcPr>
            <w:tcW w:w="993" w:type="dxa"/>
          </w:tcPr>
          <w:p w:rsidR="00DB2002" w:rsidRPr="00AD384B" w:rsidRDefault="00DB2002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9" w:type="dxa"/>
            <w:vAlign w:val="bottom"/>
            <w:hideMark/>
          </w:tcPr>
          <w:p w:rsidR="00DB2002" w:rsidRPr="00DB2002" w:rsidRDefault="00D32E93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097" w:type="dxa"/>
            <w:vAlign w:val="bottom"/>
          </w:tcPr>
          <w:p w:rsidR="00DB2002" w:rsidRPr="00DB2002" w:rsidRDefault="00D32E93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2E93" w:rsidRPr="00063AF4" w:rsidTr="00395C9A">
        <w:trPr>
          <w:trHeight w:val="300"/>
        </w:trPr>
        <w:tc>
          <w:tcPr>
            <w:tcW w:w="993" w:type="dxa"/>
          </w:tcPr>
          <w:p w:rsidR="00D32E93" w:rsidRDefault="009C771D" w:rsidP="0039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49" w:type="dxa"/>
            <w:vAlign w:val="bottom"/>
          </w:tcPr>
          <w:p w:rsidR="00D32E93" w:rsidRDefault="00D32E93" w:rsidP="00395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2097" w:type="dxa"/>
            <w:vAlign w:val="bottom"/>
          </w:tcPr>
          <w:p w:rsidR="00D32E93" w:rsidRDefault="00D32E93" w:rsidP="00395C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84B" w:rsidRPr="00063AF4" w:rsidTr="00395C9A">
        <w:trPr>
          <w:trHeight w:val="300"/>
        </w:trPr>
        <w:tc>
          <w:tcPr>
            <w:tcW w:w="993" w:type="dxa"/>
          </w:tcPr>
          <w:p w:rsidR="00AD384B" w:rsidRPr="00AD384B" w:rsidRDefault="00AD384B" w:rsidP="0039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AD384B" w:rsidRPr="00DB2002" w:rsidRDefault="00AD384B" w:rsidP="0039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02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2097" w:type="dxa"/>
          </w:tcPr>
          <w:p w:rsidR="00AD384B" w:rsidRPr="00DB2002" w:rsidRDefault="00AD384B" w:rsidP="0039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AF4" w:rsidRPr="00235586" w:rsidRDefault="00E376DD" w:rsidP="00235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5586">
        <w:rPr>
          <w:rFonts w:ascii="Times New Roman" w:hAnsi="Times New Roman" w:cs="Times New Roman"/>
          <w:sz w:val="28"/>
          <w:szCs w:val="28"/>
        </w:rPr>
        <w:t xml:space="preserve"> </w:t>
      </w:r>
      <w:r w:rsidR="00063AF4" w:rsidRPr="00235586">
        <w:rPr>
          <w:rFonts w:ascii="Times New Roman" w:hAnsi="Times New Roman" w:cs="Times New Roman"/>
          <w:sz w:val="28"/>
          <w:szCs w:val="28"/>
        </w:rPr>
        <w:t xml:space="preserve">постановлений являются нормативными правовыми </w:t>
      </w:r>
      <w:proofErr w:type="gramStart"/>
      <w:r w:rsidR="00063AF4" w:rsidRPr="00235586">
        <w:rPr>
          <w:rFonts w:ascii="Times New Roman" w:hAnsi="Times New Roman" w:cs="Times New Roman"/>
          <w:sz w:val="28"/>
          <w:szCs w:val="28"/>
        </w:rPr>
        <w:t>актами,  опубликованы</w:t>
      </w:r>
      <w:proofErr w:type="gramEnd"/>
      <w:r w:rsidR="00063AF4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235586">
        <w:rPr>
          <w:rFonts w:ascii="Times New Roman" w:hAnsi="Times New Roman" w:cs="Times New Roman"/>
          <w:sz w:val="28"/>
          <w:szCs w:val="28"/>
        </w:rPr>
        <w:t>.</w:t>
      </w:r>
    </w:p>
    <w:p w:rsidR="00395C9A" w:rsidRPr="002151BE" w:rsidRDefault="00063AF4" w:rsidP="002151BE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A761CD" wp14:editId="4C5FD215">
            <wp:extent cx="6038850" cy="5170043"/>
            <wp:effectExtent l="0" t="0" r="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72D" w:rsidRPr="00E01684" w:rsidRDefault="00FE372D" w:rsidP="00FE372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по </w:t>
      </w:r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корреспонденции поступившей из органов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прокуратур</w:t>
      </w:r>
      <w:r w:rsidR="00625371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FE372D" w:rsidRPr="00E01684" w:rsidRDefault="00F712E1" w:rsidP="000D56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E43F57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FE372D" w:rsidRPr="00E01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72D" w:rsidRPr="00E016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09D4" w:rsidRPr="00E01684">
        <w:rPr>
          <w:rFonts w:ascii="Times New Roman" w:hAnsi="Times New Roman" w:cs="Times New Roman"/>
          <w:sz w:val="28"/>
          <w:szCs w:val="28"/>
        </w:rPr>
        <w:t xml:space="preserve"> </w:t>
      </w:r>
      <w:r w:rsidR="00FE372D" w:rsidRPr="00E01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372D" w:rsidRPr="00E01684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</w:t>
      </w:r>
      <w:r w:rsidR="002A2C18" w:rsidRPr="00E01684">
        <w:rPr>
          <w:rFonts w:ascii="Times New Roman" w:hAnsi="Times New Roman" w:cs="Times New Roman"/>
          <w:sz w:val="28"/>
          <w:szCs w:val="28"/>
        </w:rPr>
        <w:t xml:space="preserve"> городского округа Самара из органов прокуратуры поступило </w:t>
      </w:r>
      <w:r w:rsidR="002D6168">
        <w:rPr>
          <w:rFonts w:ascii="Times New Roman" w:hAnsi="Times New Roman" w:cs="Times New Roman"/>
          <w:sz w:val="28"/>
          <w:szCs w:val="28"/>
        </w:rPr>
        <w:t>38</w:t>
      </w:r>
      <w:r w:rsidR="0063643F" w:rsidRPr="00E016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1FE5">
        <w:rPr>
          <w:rFonts w:ascii="Times New Roman" w:hAnsi="Times New Roman" w:cs="Times New Roman"/>
          <w:sz w:val="28"/>
          <w:szCs w:val="28"/>
        </w:rPr>
        <w:t>й</w:t>
      </w:r>
      <w:r w:rsidR="00FB0DAF" w:rsidRPr="00E01684">
        <w:rPr>
          <w:rFonts w:ascii="Times New Roman" w:hAnsi="Times New Roman" w:cs="Times New Roman"/>
          <w:sz w:val="28"/>
          <w:szCs w:val="28"/>
        </w:rPr>
        <w:t>.</w:t>
      </w:r>
    </w:p>
    <w:p w:rsidR="00FB0DAF" w:rsidRPr="00E01684" w:rsidRDefault="00FB0DAF" w:rsidP="001459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68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01684">
        <w:rPr>
          <w:rFonts w:ascii="Times New Roman" w:hAnsi="Times New Roman" w:cs="Times New Roman"/>
          <w:sz w:val="28"/>
          <w:szCs w:val="28"/>
        </w:rPr>
        <w:t>них</w:t>
      </w:r>
      <w:r w:rsidR="007830DE" w:rsidRPr="00E01684">
        <w:rPr>
          <w:rFonts w:ascii="Times New Roman" w:hAnsi="Times New Roman" w:cs="Times New Roman"/>
          <w:sz w:val="28"/>
          <w:szCs w:val="28"/>
        </w:rPr>
        <w:t xml:space="preserve">  обращения</w:t>
      </w:r>
      <w:proofErr w:type="gramEnd"/>
      <w:r w:rsidRPr="00E016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EC660F" w:rsidRPr="00E01684" w:rsidTr="002A33C1">
        <w:trPr>
          <w:trHeight w:val="380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571FE5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C660F" w:rsidRPr="00EC6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43F57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60F" w:rsidRPr="00EC660F">
              <w:rPr>
                <w:rFonts w:ascii="Times New Roman" w:hAnsi="Times New Roman" w:cs="Times New Roman"/>
                <w:sz w:val="28"/>
                <w:szCs w:val="28"/>
              </w:rPr>
              <w:t>рокуратура Железнодорожного района г. Самары</w:t>
            </w:r>
            <w:r w:rsidR="002D6168">
              <w:rPr>
                <w:rFonts w:ascii="Times New Roman" w:hAnsi="Times New Roman" w:cs="Times New Roman"/>
                <w:sz w:val="28"/>
                <w:szCs w:val="28"/>
              </w:rPr>
              <w:t xml:space="preserve">         -  34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C660F" w:rsidP="00E4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60F" w:rsidRPr="00E01684" w:rsidTr="002A33C1">
        <w:trPr>
          <w:trHeight w:val="413"/>
        </w:trPr>
        <w:tc>
          <w:tcPr>
            <w:tcW w:w="866" w:type="dxa"/>
            <w:shd w:val="clear" w:color="auto" w:fill="auto"/>
            <w:hideMark/>
          </w:tcPr>
          <w:p w:rsidR="00EC660F" w:rsidRPr="00EC660F" w:rsidRDefault="00571FE5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C660F" w:rsidRPr="00EC66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  <w:shd w:val="clear" w:color="auto" w:fill="auto"/>
            <w:hideMark/>
          </w:tcPr>
          <w:p w:rsidR="00EC660F" w:rsidRPr="00EC660F" w:rsidRDefault="00EC660F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F">
              <w:rPr>
                <w:rFonts w:ascii="Times New Roman" w:hAnsi="Times New Roman" w:cs="Times New Roman"/>
                <w:sz w:val="28"/>
                <w:szCs w:val="28"/>
              </w:rPr>
              <w:t>Самарская межрайонная природоохранная прокуратура</w:t>
            </w:r>
            <w:r w:rsidR="002D6168">
              <w:rPr>
                <w:rFonts w:ascii="Times New Roman" w:hAnsi="Times New Roman" w:cs="Times New Roman"/>
                <w:sz w:val="28"/>
                <w:szCs w:val="28"/>
              </w:rPr>
              <w:t xml:space="preserve">  -   3</w:t>
            </w:r>
          </w:p>
        </w:tc>
        <w:tc>
          <w:tcPr>
            <w:tcW w:w="851" w:type="dxa"/>
            <w:shd w:val="clear" w:color="auto" w:fill="auto"/>
            <w:hideMark/>
          </w:tcPr>
          <w:p w:rsidR="00EC660F" w:rsidRPr="00EC660F" w:rsidRDefault="00EC660F" w:rsidP="00E4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F57" w:rsidRPr="00E01684" w:rsidTr="002A33C1">
        <w:trPr>
          <w:trHeight w:val="413"/>
        </w:trPr>
        <w:tc>
          <w:tcPr>
            <w:tcW w:w="866" w:type="dxa"/>
            <w:shd w:val="clear" w:color="auto" w:fill="auto"/>
          </w:tcPr>
          <w:p w:rsidR="00E43F57" w:rsidRDefault="00E43F57" w:rsidP="0093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7654" w:type="dxa"/>
            <w:shd w:val="clear" w:color="auto" w:fill="auto"/>
          </w:tcPr>
          <w:p w:rsidR="00E43F57" w:rsidRPr="00E43F57" w:rsidRDefault="002D6168" w:rsidP="009352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Военная Прокуратура Самарского гарнизона                      - 1</w:t>
            </w:r>
          </w:p>
        </w:tc>
        <w:tc>
          <w:tcPr>
            <w:tcW w:w="851" w:type="dxa"/>
            <w:shd w:val="clear" w:color="auto" w:fill="auto"/>
          </w:tcPr>
          <w:p w:rsidR="00E43F57" w:rsidRDefault="00E43F57" w:rsidP="00E4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5B26E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2D6168" w:rsidP="0014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2D6168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26E9" w:rsidRPr="0063643F" w:rsidTr="00441B7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A962F9" w:rsidRDefault="00A962F9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6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E9" w:rsidRPr="0063643F" w:rsidRDefault="005B26E9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E9" w:rsidRPr="0063643F" w:rsidRDefault="0014073C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F1C3A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A962F9" w:rsidRDefault="006B7BA2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8F1C3A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3A" w:rsidRPr="0063643F" w:rsidRDefault="002D6168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0877" w:rsidRPr="0063643F" w:rsidTr="008F1C3A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Default="005E0877" w:rsidP="00E0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Default="005E0877" w:rsidP="007F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Default="0014073C" w:rsidP="007F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B7BA2" w:rsidRDefault="006B7BA2" w:rsidP="004E2F69">
      <w:pPr>
        <w:rPr>
          <w:rFonts w:ascii="Times New Roman" w:hAnsi="Times New Roman" w:cs="Times New Roman"/>
          <w:sz w:val="24"/>
          <w:szCs w:val="24"/>
        </w:rPr>
      </w:pPr>
    </w:p>
    <w:p w:rsidR="006B7BA2" w:rsidRPr="00235586" w:rsidRDefault="006B7BA2" w:rsidP="002355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7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8C944" wp14:editId="0ABE2CEB">
            <wp:extent cx="5822830" cy="3890514"/>
            <wp:effectExtent l="0" t="0" r="698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6B7BA2" w:rsidRDefault="006B7BA2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BA4" w:rsidRDefault="00547BA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BA4" w:rsidRDefault="00547BA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BA4" w:rsidRDefault="00547BA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37B4" w:rsidRPr="00E01684" w:rsidRDefault="00B737B4" w:rsidP="00FE372D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 обращений органов</w:t>
      </w:r>
      <w:r w:rsidR="00605C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  </w:t>
      </w:r>
    </w:p>
    <w:p w:rsidR="00E54FB9" w:rsidRPr="00C12770" w:rsidRDefault="00E54FB9" w:rsidP="00E54FB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993"/>
      </w:tblGrid>
      <w:tr w:rsidR="007123AC" w:rsidRPr="00DA4289" w:rsidTr="00682012">
        <w:trPr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123AC" w:rsidRPr="00DA4289" w:rsidTr="00DA70C8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14073C" w:rsidP="002B6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123AC" w:rsidRPr="00DA4289" w:rsidTr="00682012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3F4E03" w:rsidRDefault="007123AC" w:rsidP="007123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3AC" w:rsidRPr="00DA4289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23AC" w:rsidRPr="00DA4289" w:rsidTr="00682012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A962F9" w:rsidRDefault="007123AC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3F4E03" w:rsidRDefault="0014073C" w:rsidP="00BB75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AC" w:rsidRPr="00DA4289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94512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A962F9" w:rsidRDefault="00394512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Pr="003F4E03" w:rsidRDefault="0014073C" w:rsidP="003945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12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0877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5E0877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C64860" w:rsidRDefault="005E0877" w:rsidP="00394512">
            <w:pPr>
              <w:rPr>
                <w:rFonts w:ascii="Times New Roman" w:hAnsi="Times New Roman" w:cs="Times New Roman"/>
                <w:color w:val="000000"/>
              </w:rPr>
            </w:pPr>
            <w:r w:rsidRPr="005E0877">
              <w:rPr>
                <w:rFonts w:ascii="Times New Roman" w:hAnsi="Times New Roman" w:cs="Times New Roman"/>
                <w:color w:val="000000"/>
              </w:rPr>
              <w:t>Безоп</w:t>
            </w:r>
            <w:r w:rsidR="00C64860">
              <w:rPr>
                <w:rFonts w:ascii="Times New Roman" w:hAnsi="Times New Roman" w:cs="Times New Roman"/>
                <w:color w:val="000000"/>
              </w:rPr>
              <w:t xml:space="preserve">асность, режим и защита </w:t>
            </w:r>
            <w:proofErr w:type="spellStart"/>
            <w:r w:rsidR="00C64860">
              <w:rPr>
                <w:rFonts w:ascii="Times New Roman" w:hAnsi="Times New Roman" w:cs="Times New Roman"/>
                <w:color w:val="000000"/>
              </w:rPr>
              <w:t>гостайны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0877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5E0877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7637BF" w:rsidP="005E0877">
            <w:pPr>
              <w:rPr>
                <w:rFonts w:ascii="Times New Roman" w:hAnsi="Times New Roman" w:cs="Times New Roman"/>
                <w:color w:val="000000"/>
              </w:rPr>
            </w:pPr>
            <w:r w:rsidRPr="007637BF">
              <w:rPr>
                <w:rFonts w:ascii="Times New Roman" w:hAnsi="Times New Roman" w:cs="Times New Roman"/>
                <w:color w:val="000000"/>
              </w:rPr>
              <w:t>Административная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77" w:rsidRPr="005E0877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637BF" w:rsidRPr="00DA4289" w:rsidTr="0068201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5E0877" w:rsidRDefault="007637BF" w:rsidP="00A962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7637BF" w:rsidRDefault="0086724A" w:rsidP="005E08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Default="0014073C" w:rsidP="008C6E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A70C8" w:rsidRDefault="00DA70C8" w:rsidP="001C039D">
      <w:pPr>
        <w:rPr>
          <w:rFonts w:ascii="Times New Roman" w:hAnsi="Times New Roman" w:cs="Times New Roman"/>
          <w:sz w:val="28"/>
          <w:szCs w:val="28"/>
        </w:rPr>
      </w:pPr>
    </w:p>
    <w:p w:rsidR="00E54FB9" w:rsidRDefault="00E54FB9" w:rsidP="00FE7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54" w:rsidRDefault="001E0354" w:rsidP="001C039D">
      <w:pPr>
        <w:rPr>
          <w:rFonts w:ascii="Times New Roman" w:hAnsi="Times New Roman" w:cs="Times New Roman"/>
          <w:sz w:val="28"/>
          <w:szCs w:val="28"/>
        </w:rPr>
      </w:pPr>
    </w:p>
    <w:p w:rsidR="001E0354" w:rsidRDefault="00B64E62" w:rsidP="001C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BDCC" wp14:editId="51E3414E">
            <wp:extent cx="6057900" cy="3981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1E0354" w:rsidSect="00D81FED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5D" w:rsidRDefault="003E155D" w:rsidP="00A17D1F">
      <w:pPr>
        <w:spacing w:after="0" w:line="240" w:lineRule="auto"/>
      </w:pPr>
      <w:r>
        <w:separator/>
      </w:r>
    </w:p>
  </w:endnote>
  <w:end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5D" w:rsidRDefault="003E155D" w:rsidP="00A17D1F">
      <w:pPr>
        <w:spacing w:after="0" w:line="240" w:lineRule="auto"/>
      </w:pPr>
      <w:r>
        <w:separator/>
      </w:r>
    </w:p>
  </w:footnote>
  <w:footnote w:type="continuationSeparator" w:id="0">
    <w:p w:rsidR="003E155D" w:rsidRDefault="003E155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DC">
          <w:rPr>
            <w:noProof/>
          </w:rPr>
          <w:t>7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3"/>
  </w:num>
  <w:num w:numId="7">
    <w:abstractNumId w:val="14"/>
  </w:num>
  <w:num w:numId="8">
    <w:abstractNumId w:val="19"/>
  </w:num>
  <w:num w:numId="9">
    <w:abstractNumId w:val="8"/>
  </w:num>
  <w:num w:numId="10">
    <w:abstractNumId w:val="22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21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5F35"/>
    <w:rsid w:val="000404C0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35280"/>
    <w:rsid w:val="00135AC9"/>
    <w:rsid w:val="0014073C"/>
    <w:rsid w:val="001459DC"/>
    <w:rsid w:val="001A6042"/>
    <w:rsid w:val="001B2B82"/>
    <w:rsid w:val="001B3627"/>
    <w:rsid w:val="001C039D"/>
    <w:rsid w:val="001E0354"/>
    <w:rsid w:val="001F30D2"/>
    <w:rsid w:val="00206BEE"/>
    <w:rsid w:val="002151BE"/>
    <w:rsid w:val="00216EB0"/>
    <w:rsid w:val="002304F0"/>
    <w:rsid w:val="00230F19"/>
    <w:rsid w:val="00235586"/>
    <w:rsid w:val="00241283"/>
    <w:rsid w:val="00246D4A"/>
    <w:rsid w:val="00250735"/>
    <w:rsid w:val="0025463E"/>
    <w:rsid w:val="002631FE"/>
    <w:rsid w:val="002643AC"/>
    <w:rsid w:val="0027462E"/>
    <w:rsid w:val="00284F01"/>
    <w:rsid w:val="002A2C18"/>
    <w:rsid w:val="002A33C1"/>
    <w:rsid w:val="002A6DF1"/>
    <w:rsid w:val="002B65E7"/>
    <w:rsid w:val="002C1FF4"/>
    <w:rsid w:val="002D2E98"/>
    <w:rsid w:val="002D6168"/>
    <w:rsid w:val="002E02B1"/>
    <w:rsid w:val="002E23B5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F34"/>
    <w:rsid w:val="00376B70"/>
    <w:rsid w:val="0038407B"/>
    <w:rsid w:val="00384E5A"/>
    <w:rsid w:val="00394512"/>
    <w:rsid w:val="00395C9A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41B7A"/>
    <w:rsid w:val="0044481F"/>
    <w:rsid w:val="00453928"/>
    <w:rsid w:val="004672D5"/>
    <w:rsid w:val="00471B80"/>
    <w:rsid w:val="00494D62"/>
    <w:rsid w:val="0049711E"/>
    <w:rsid w:val="004A1CE8"/>
    <w:rsid w:val="004A5F6E"/>
    <w:rsid w:val="004E2F69"/>
    <w:rsid w:val="004F19A3"/>
    <w:rsid w:val="004F7469"/>
    <w:rsid w:val="00504E27"/>
    <w:rsid w:val="00505393"/>
    <w:rsid w:val="005076A0"/>
    <w:rsid w:val="005321A2"/>
    <w:rsid w:val="00533FBC"/>
    <w:rsid w:val="005447BE"/>
    <w:rsid w:val="00547BA4"/>
    <w:rsid w:val="005512C5"/>
    <w:rsid w:val="005609DF"/>
    <w:rsid w:val="00571FE5"/>
    <w:rsid w:val="00576D2E"/>
    <w:rsid w:val="00581BC7"/>
    <w:rsid w:val="005A1F3D"/>
    <w:rsid w:val="005A2018"/>
    <w:rsid w:val="005A7881"/>
    <w:rsid w:val="005B03CB"/>
    <w:rsid w:val="005B0484"/>
    <w:rsid w:val="005B26E9"/>
    <w:rsid w:val="005B68F1"/>
    <w:rsid w:val="005D0DE2"/>
    <w:rsid w:val="005D539C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82012"/>
    <w:rsid w:val="00694E3F"/>
    <w:rsid w:val="006B25E9"/>
    <w:rsid w:val="006B7BA2"/>
    <w:rsid w:val="006C0794"/>
    <w:rsid w:val="006C326A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C31A2"/>
    <w:rsid w:val="007D62A3"/>
    <w:rsid w:val="007F28A4"/>
    <w:rsid w:val="007F6DDE"/>
    <w:rsid w:val="00800BEE"/>
    <w:rsid w:val="008267D2"/>
    <w:rsid w:val="008450FF"/>
    <w:rsid w:val="0086724A"/>
    <w:rsid w:val="00870500"/>
    <w:rsid w:val="0088399F"/>
    <w:rsid w:val="00893B0D"/>
    <w:rsid w:val="008C142C"/>
    <w:rsid w:val="008C6ECE"/>
    <w:rsid w:val="008D1C62"/>
    <w:rsid w:val="008D3DC1"/>
    <w:rsid w:val="008E1E7D"/>
    <w:rsid w:val="008E47EC"/>
    <w:rsid w:val="008F1C3A"/>
    <w:rsid w:val="008F5774"/>
    <w:rsid w:val="00900C34"/>
    <w:rsid w:val="00930451"/>
    <w:rsid w:val="00931222"/>
    <w:rsid w:val="0093620B"/>
    <w:rsid w:val="00941C9A"/>
    <w:rsid w:val="0094396C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68E9"/>
    <w:rsid w:val="00A17D1F"/>
    <w:rsid w:val="00A21E38"/>
    <w:rsid w:val="00A40AEB"/>
    <w:rsid w:val="00A55EC8"/>
    <w:rsid w:val="00A813A7"/>
    <w:rsid w:val="00A962F9"/>
    <w:rsid w:val="00AB5C52"/>
    <w:rsid w:val="00AB76E7"/>
    <w:rsid w:val="00AD384B"/>
    <w:rsid w:val="00AF3D0F"/>
    <w:rsid w:val="00AF7C61"/>
    <w:rsid w:val="00B0130D"/>
    <w:rsid w:val="00B051F4"/>
    <w:rsid w:val="00B16976"/>
    <w:rsid w:val="00B35FE9"/>
    <w:rsid w:val="00B530B5"/>
    <w:rsid w:val="00B64E62"/>
    <w:rsid w:val="00B737B4"/>
    <w:rsid w:val="00BB758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7178C"/>
    <w:rsid w:val="00C73162"/>
    <w:rsid w:val="00C7317F"/>
    <w:rsid w:val="00C763D3"/>
    <w:rsid w:val="00C81277"/>
    <w:rsid w:val="00C91A60"/>
    <w:rsid w:val="00C92216"/>
    <w:rsid w:val="00CA1FAE"/>
    <w:rsid w:val="00CB0F06"/>
    <w:rsid w:val="00CC00FE"/>
    <w:rsid w:val="00CD0A60"/>
    <w:rsid w:val="00CD761D"/>
    <w:rsid w:val="00CE79B1"/>
    <w:rsid w:val="00D32E93"/>
    <w:rsid w:val="00D46BD6"/>
    <w:rsid w:val="00D518C5"/>
    <w:rsid w:val="00D54443"/>
    <w:rsid w:val="00D54BD7"/>
    <w:rsid w:val="00D5695B"/>
    <w:rsid w:val="00D65067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D00B5"/>
    <w:rsid w:val="00DD2F4D"/>
    <w:rsid w:val="00DD70A3"/>
    <w:rsid w:val="00DF1491"/>
    <w:rsid w:val="00DF6EAB"/>
    <w:rsid w:val="00DF7078"/>
    <w:rsid w:val="00E01684"/>
    <w:rsid w:val="00E22647"/>
    <w:rsid w:val="00E270F6"/>
    <w:rsid w:val="00E376DD"/>
    <w:rsid w:val="00E43F57"/>
    <w:rsid w:val="00E54FB9"/>
    <w:rsid w:val="00E76F93"/>
    <w:rsid w:val="00E77802"/>
    <w:rsid w:val="00E81AAD"/>
    <w:rsid w:val="00EB702D"/>
    <w:rsid w:val="00EB7BAE"/>
    <w:rsid w:val="00EB7BD4"/>
    <w:rsid w:val="00EC3109"/>
    <w:rsid w:val="00EC660F"/>
    <w:rsid w:val="00ED3455"/>
    <w:rsid w:val="00EE3BA2"/>
    <w:rsid w:val="00F05625"/>
    <w:rsid w:val="00F05F13"/>
    <w:rsid w:val="00F23602"/>
    <w:rsid w:val="00F23FB9"/>
    <w:rsid w:val="00F27BD1"/>
    <w:rsid w:val="00F36743"/>
    <w:rsid w:val="00F3694B"/>
    <w:rsid w:val="00F62FDC"/>
    <w:rsid w:val="00F64FBC"/>
    <w:rsid w:val="00F70D57"/>
    <w:rsid w:val="00F712E1"/>
    <w:rsid w:val="00F80C43"/>
    <w:rsid w:val="00F86357"/>
    <w:rsid w:val="00F940AF"/>
    <w:rsid w:val="00FB0DAF"/>
    <w:rsid w:val="00FB0E9D"/>
    <w:rsid w:val="00FC152E"/>
    <w:rsid w:val="00FD02E8"/>
    <w:rsid w:val="00FD4A53"/>
    <w:rsid w:val="00FE0600"/>
    <w:rsid w:val="00FE372D"/>
    <w:rsid w:val="00FE754E"/>
    <w:rsid w:val="00FE7B5D"/>
    <w:rsid w:val="00FF03D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FFBD"/>
  <w15:docId w15:val="{6B6168F5-EB9E-4DB3-BA5E-1D8669D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2020 года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FD9-46E1-B33C-4719B2B564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Протоколы совещаний</c:v>
                </c:pt>
                <c:pt idx="3">
                  <c:v>Повестки совещаний</c:v>
                </c:pt>
                <c:pt idx="4">
                  <c:v>Самарская Губернская Дума</c:v>
                </c:pt>
                <c:pt idx="5">
                  <c:v>Дума г.о. Самара</c:v>
                </c:pt>
                <c:pt idx="6">
                  <c:v>Совет депутатов</c:v>
                </c:pt>
                <c:pt idx="7">
                  <c:v>Органы прокуратуры</c:v>
                </c:pt>
                <c:pt idx="8">
                  <c:v>Организации, предприятия</c:v>
                </c:pt>
                <c:pt idx="9">
                  <c:v>Судебные органы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46</c:v>
                </c:pt>
                <c:pt idx="1">
                  <c:v>432</c:v>
                </c:pt>
                <c:pt idx="2">
                  <c:v>29</c:v>
                </c:pt>
                <c:pt idx="3">
                  <c:v>18</c:v>
                </c:pt>
                <c:pt idx="4">
                  <c:v>52</c:v>
                </c:pt>
                <c:pt idx="5">
                  <c:v>2</c:v>
                </c:pt>
                <c:pt idx="6">
                  <c:v>7</c:v>
                </c:pt>
                <c:pt idx="7">
                  <c:v>38</c:v>
                </c:pt>
                <c:pt idx="8">
                  <c:v>521</c:v>
                </c:pt>
                <c:pt idx="9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592256"/>
        <c:axId val="96593792"/>
        <c:axId val="0"/>
      </c:bar3DChart>
      <c:catAx>
        <c:axId val="965922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96593792"/>
        <c:crosses val="autoZero"/>
        <c:auto val="1"/>
        <c:lblAlgn val="ctr"/>
        <c:lblOffset val="100"/>
        <c:noMultiLvlLbl val="0"/>
      </c:catAx>
      <c:valAx>
        <c:axId val="965937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659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 квартал 2020г.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110-4864-BA14-7A1E3CF5A15B}"/>
                </c:ext>
              </c:extLst>
            </c:dLbl>
            <c:dLbl>
              <c:idx val="1"/>
              <c:layout>
                <c:manualLayout>
                  <c:x val="2.1540118470651588E-3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110-4864-BA14-7A1E3CF5A15B}"/>
                </c:ext>
              </c:extLst>
            </c:dLbl>
            <c:dLbl>
              <c:idx val="2"/>
              <c:layout>
                <c:manualLayout>
                  <c:x val="1.0786637107254797E-3"/>
                  <c:y val="-0.124804848245743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62998921251341E-2"/>
                      <c:h val="3.67572425054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110-4864-BA14-7A1E3CF5A15B}"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110-4864-BA14-7A1E3CF5A15B}"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110-4864-BA14-7A1E3CF5A15B}"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110-4864-BA14-7A1E3CF5A15B}"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110-4864-BA14-7A1E3CF5A15B}"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110-4864-BA14-7A1E3CF5A15B}"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110-4864-BA14-7A1E3CF5A15B}"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110-4864-BA14-7A1E3CF5A15B}"/>
                </c:ext>
              </c:extLst>
            </c:dLbl>
            <c:dLbl>
              <c:idx val="10"/>
              <c:layout>
                <c:manualLayout>
                  <c:x val="4.3080236941303177E-3"/>
                  <c:y val="-2.452619843924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110-4864-BA14-7A1E3CF5A15B}"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110-4864-BA14-7A1E3CF5A15B}"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110-4864-BA14-7A1E3CF5A15B}"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110-4864-BA14-7A1E3CF5A15B}"/>
                </c:ext>
              </c:extLst>
            </c:dLbl>
            <c:dLbl>
              <c:idx val="14"/>
              <c:layout>
                <c:manualLayout>
                  <c:x val="-1.5821464118704457E-16"/>
                  <c:y val="-4.175365344467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74-4D33-BB70-39EDFA337EF2}"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110-4864-BA14-7A1E3CF5A15B}"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110-4864-BA14-7A1E3CF5A1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331</c:v>
                </c:pt>
                <c:pt idx="1">
                  <c:v>108</c:v>
                </c:pt>
                <c:pt idx="2">
                  <c:v>132</c:v>
                </c:pt>
                <c:pt idx="3">
                  <c:v>17</c:v>
                </c:pt>
                <c:pt idx="4">
                  <c:v>55</c:v>
                </c:pt>
                <c:pt idx="5">
                  <c:v>74</c:v>
                </c:pt>
                <c:pt idx="6">
                  <c:v>41</c:v>
                </c:pt>
                <c:pt idx="7">
                  <c:v>107</c:v>
                </c:pt>
                <c:pt idx="8">
                  <c:v>11</c:v>
                </c:pt>
                <c:pt idx="9">
                  <c:v>49</c:v>
                </c:pt>
                <c:pt idx="10">
                  <c:v>97</c:v>
                </c:pt>
                <c:pt idx="11">
                  <c:v>16</c:v>
                </c:pt>
                <c:pt idx="12">
                  <c:v>8</c:v>
                </c:pt>
                <c:pt idx="13">
                  <c:v>4</c:v>
                </c:pt>
                <c:pt idx="14">
                  <c:v>7</c:v>
                </c:pt>
                <c:pt idx="15">
                  <c:v>169</c:v>
                </c:pt>
                <c:pt idx="16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70400"/>
        <c:axId val="97280384"/>
        <c:axId val="0"/>
      </c:bar3DChart>
      <c:catAx>
        <c:axId val="9727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97280384"/>
        <c:crosses val="autoZero"/>
        <c:auto val="1"/>
        <c:lblAlgn val="ctr"/>
        <c:lblOffset val="100"/>
        <c:noMultiLvlLbl val="0"/>
      </c:catAx>
      <c:valAx>
        <c:axId val="972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27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2 квартал 2020г.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02167350959197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8.2494334298298791E-2"/>
                  <c:y val="5.172636323548849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Отдел подготовки прохождения и контроля документов 24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57-4400-855B-1E4F8CB54023}"/>
                </c:ext>
              </c:extLst>
            </c:dLbl>
            <c:dLbl>
              <c:idx val="1"/>
              <c:layout>
                <c:manualLayout>
                  <c:x val="0.12402351985421606"/>
                  <c:y val="-4.67169386306610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57-4400-855B-1E4F8CB54023}"/>
                </c:ext>
              </c:extLst>
            </c:dLbl>
            <c:dLbl>
              <c:idx val="2"/>
              <c:layout>
                <c:manualLayout>
                  <c:x val="3.8931421608071705E-2"/>
                  <c:y val="-4.722854416790791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57-4400-855B-1E4F8CB54023}"/>
                </c:ext>
              </c:extLst>
            </c:dLbl>
            <c:dLbl>
              <c:idx val="3"/>
              <c:layout>
                <c:manualLayout>
                  <c:x val="4.183473412208031E-2"/>
                  <c:y val="6.61986020262067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57-4400-855B-1E4F8CB54023}"/>
                </c:ext>
              </c:extLst>
            </c:dLbl>
            <c:dLbl>
              <c:idx val="4"/>
              <c:layout>
                <c:manualLayout>
                  <c:x val="3.1274673390223648E-2"/>
                  <c:y val="8.58128874390066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257-4400-855B-1E4F8CB54023}"/>
                </c:ext>
              </c:extLst>
            </c:dLbl>
            <c:dLbl>
              <c:idx val="5"/>
              <c:layout>
                <c:manualLayout>
                  <c:x val="2.1901769313408842E-2"/>
                  <c:y val="0.1155582065149177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57-4400-855B-1E4F8CB54023}"/>
                </c:ext>
              </c:extLst>
            </c:dLbl>
            <c:dLbl>
              <c:idx val="6"/>
              <c:layout>
                <c:manualLayout>
                  <c:x val="1.8488006918210207E-2"/>
                  <c:y val="0.166906696967576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257-4400-855B-1E4F8CB54023}"/>
                </c:ext>
              </c:extLst>
            </c:dLbl>
            <c:dLbl>
              <c:idx val="7"/>
              <c:layout>
                <c:manualLayout>
                  <c:x val="5.630578215022719E-3"/>
                  <c:y val="0.249936521371138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57-4400-855B-1E4F8CB54023}"/>
                </c:ext>
              </c:extLst>
            </c:dLbl>
            <c:dLbl>
              <c:idx val="9"/>
              <c:layout>
                <c:manualLayout>
                  <c:x val="0.22885725008007984"/>
                  <c:y val="1.4507560232499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257-4400-855B-1E4F8CB54023}"/>
                </c:ext>
              </c:extLst>
            </c:dLbl>
            <c:dLbl>
              <c:idx val="10"/>
              <c:layout>
                <c:manualLayout>
                  <c:x val="6.5450941764573028E-2"/>
                  <c:y val="1.39606332534713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257-4400-855B-1E4F8CB54023}"/>
                </c:ext>
              </c:extLst>
            </c:dLbl>
            <c:dLbl>
              <c:idx val="11"/>
              <c:layout>
                <c:manualLayout>
                  <c:x val="-0.13658999899524502"/>
                  <c:y val="-1.93628145191118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257-4400-855B-1E4F8CB54023}"/>
                </c:ext>
              </c:extLst>
            </c:dLbl>
            <c:dLbl>
              <c:idx val="12"/>
              <c:layout>
                <c:manualLayout>
                  <c:x val="-6.0631552913231246E-2"/>
                  <c:y val="-9.495603146940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257-4400-855B-1E4F8CB54023}"/>
                </c:ext>
              </c:extLst>
            </c:dLbl>
            <c:dLbl>
              <c:idx val="13"/>
              <c:layout>
                <c:manualLayout>
                  <c:x val="0.13973359393986759"/>
                  <c:y val="-4.51223643595546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257-4400-855B-1E4F8CB54023}"/>
                </c:ext>
              </c:extLst>
            </c:dLbl>
            <c:dLbl>
              <c:idx val="14"/>
              <c:layout>
                <c:manualLayout>
                  <c:x val="-8.1720758839052846E-2"/>
                  <c:y val="0.10447193889168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257-4400-855B-1E4F8CB54023}"/>
                </c:ext>
              </c:extLst>
            </c:dLbl>
            <c:dLbl>
              <c:idx val="15"/>
              <c:layout>
                <c:manualLayout>
                  <c:x val="-0.10639651066628995"/>
                  <c:y val="6.20802107734840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257-4400-855B-1E4F8CB540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257-4400-855B-1E4F8CB54023}"/>
                </c:ext>
              </c:extLst>
            </c:dLbl>
            <c:dLbl>
              <c:idx val="17"/>
              <c:layout>
                <c:manualLayout>
                  <c:x val="-8.1759403261417493E-2"/>
                  <c:y val="4.12798802181043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257-4400-855B-1E4F8CB54023}"/>
                </c:ext>
              </c:extLst>
            </c:dLbl>
            <c:dLbl>
              <c:idx val="18"/>
              <c:layout>
                <c:manualLayout>
                  <c:x val="-4.3594343487084047E-3"/>
                  <c:y val="1.8677711837014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494056058457841"/>
                      <c:h val="0.115502891804203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2257-4400-855B-1E4F8CB54023}"/>
                </c:ext>
              </c:extLst>
            </c:dLbl>
            <c:dLbl>
              <c:idx val="19"/>
              <c:layout>
                <c:manualLayout>
                  <c:x val="8.8965299885011367E-2"/>
                  <c:y val="0.142047732818839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257-4400-855B-1E4F8CB540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Лист1!$A$2:$A$20</c:f>
              <c:strCache>
                <c:ptCount val="19"/>
                <c:pt idx="0">
                  <c:v>Отдел подготовки прохождения и контроля документов</c:v>
                </c:pt>
                <c:pt idx="1">
                  <c:v>Отдел архитектуры </c:v>
                </c:pt>
                <c:pt idx="2">
                  <c:v>Отдел по бюджетному учету и отчетности </c:v>
                </c:pt>
                <c:pt idx="3">
                  <c:v> Отдел по вопросам социальной сферы</c:v>
                </c:pt>
                <c:pt idx="4">
                  <c:v>Правовой отдел</c:v>
                </c:pt>
                <c:pt idx="5">
                  <c:v>Отдел экономического анализа</c:v>
                </c:pt>
                <c:pt idx="6">
                  <c:v>Отдел организационной работы</c:v>
                </c:pt>
                <c:pt idx="7">
                  <c:v> Отдел по работе с общественными объединениями</c:v>
                </c:pt>
                <c:pt idx="8">
                  <c:v>Отдел по ЖКХ и благоустройству </c:v>
                </c:pt>
                <c:pt idx="9">
                  <c:v> Отдел МС и кадров</c:v>
                </c:pt>
                <c:pt idx="10">
                  <c:v>Административная комиссия</c:v>
                </c:pt>
                <c:pt idx="11">
                  <c:v>Отдел по работе с обращениями граждан</c:v>
                </c:pt>
                <c:pt idx="12">
                  <c:v>Отдел гражданской защиты</c:v>
                </c:pt>
                <c:pt idx="13">
                  <c:v>Отдел потребительского рынка и услуг</c:v>
                </c:pt>
                <c:pt idx="14">
                  <c:v>Специалист по общественной безопасности </c:v>
                </c:pt>
                <c:pt idx="15">
                  <c:v>  Отдел ИКС</c:v>
                </c:pt>
                <c:pt idx="16">
                  <c:v>Приемная</c:v>
                </c:pt>
                <c:pt idx="17">
                  <c:v>Отдел финансового планирования</c:v>
                </c:pt>
                <c:pt idx="18">
                  <c:v>Отдел муниципального контроля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17</c:v>
                </c:pt>
                <c:pt idx="1">
                  <c:v>125</c:v>
                </c:pt>
                <c:pt idx="2">
                  <c:v>14</c:v>
                </c:pt>
                <c:pt idx="3">
                  <c:v>17</c:v>
                </c:pt>
                <c:pt idx="4">
                  <c:v>45</c:v>
                </c:pt>
                <c:pt idx="5">
                  <c:v>32</c:v>
                </c:pt>
                <c:pt idx="6">
                  <c:v>36</c:v>
                </c:pt>
                <c:pt idx="7">
                  <c:v>23</c:v>
                </c:pt>
                <c:pt idx="8">
                  <c:v>247</c:v>
                </c:pt>
                <c:pt idx="9">
                  <c:v>18</c:v>
                </c:pt>
                <c:pt idx="10">
                  <c:v>43</c:v>
                </c:pt>
                <c:pt idx="11">
                  <c:v>5</c:v>
                </c:pt>
                <c:pt idx="12">
                  <c:v>62</c:v>
                </c:pt>
                <c:pt idx="13">
                  <c:v>117</c:v>
                </c:pt>
                <c:pt idx="14">
                  <c:v>58</c:v>
                </c:pt>
                <c:pt idx="15">
                  <c:v>15</c:v>
                </c:pt>
                <c:pt idx="16">
                  <c:v>2</c:v>
                </c:pt>
                <c:pt idx="17">
                  <c:v>58</c:v>
                </c:pt>
                <c:pt idx="18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2 квартал 2020 г.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B7-485B-9829-1417089546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ЖКХ</c:v>
                </c:pt>
                <c:pt idx="4">
                  <c:v>Земельный контроль</c:v>
                </c:pt>
                <c:pt idx="5">
                  <c:v>Кадровая политика, обучение персонала</c:v>
                </c:pt>
                <c:pt idx="6">
                  <c:v>Безопасность, режим и защита гостайны</c:v>
                </c:pt>
                <c:pt idx="7">
                  <c:v>Управление имуществом</c:v>
                </c:pt>
                <c:pt idx="8">
                  <c:v>Общественные объединения</c:v>
                </c:pt>
                <c:pt idx="9">
                  <c:v>Организационная работа</c:v>
                </c:pt>
                <c:pt idx="10">
                  <c:v>Финансы</c:v>
                </c:pt>
                <c:pt idx="11">
                  <c:v>Экономика и развитие</c:v>
                </c:pt>
                <c:pt idx="12">
                  <c:v>Информатизация бизнесс процессов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48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6</c:v>
                </c:pt>
                <c:pt idx="10">
                  <c:v>6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B7-485B-9829-141708954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0"/>
        <c:shape val="box"/>
        <c:axId val="101498880"/>
        <c:axId val="101500416"/>
        <c:axId val="0"/>
      </c:bar3DChart>
      <c:catAx>
        <c:axId val="10149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00416"/>
        <c:crosses val="autoZero"/>
        <c:auto val="1"/>
        <c:lblAlgn val="ctr"/>
        <c:lblOffset val="100"/>
        <c:noMultiLvlLbl val="0"/>
      </c:catAx>
      <c:valAx>
        <c:axId val="101500416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149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Железнодорожного внутригородского района</a:t>
            </a:r>
          </a:p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за 2 квартал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2020 г.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80769230769230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8374356127"/>
          <c:h val="0.44449528019523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F1D-4064-BDF9-FC9AD3A3CF4D}"/>
                </c:ext>
              </c:extLst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Гражданская защита населения (ГО и ЧС)</c:v>
                </c:pt>
                <c:pt idx="1">
                  <c:v>Муниципальный контроль</c:v>
                </c:pt>
                <c:pt idx="2">
                  <c:v>ЖКХ</c:v>
                </c:pt>
                <c:pt idx="3">
                  <c:v>Перепланировка помещений</c:v>
                </c:pt>
                <c:pt idx="4">
                  <c:v>Экономика и развитие</c:v>
                </c:pt>
                <c:pt idx="5">
                  <c:v>Финансы</c:v>
                </c:pt>
                <c:pt idx="6">
                  <c:v>Присвоение, изменение и аннулирование адресов </c:v>
                </c:pt>
                <c:pt idx="7">
                  <c:v>Перевод из жилого в нежилое</c:v>
                </c:pt>
                <c:pt idx="8">
                  <c:v>Архитектура и строительство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13</c:v>
                </c:pt>
                <c:pt idx="4">
                  <c:v>1</c:v>
                </c:pt>
                <c:pt idx="5">
                  <c:v>2</c:v>
                </c:pt>
                <c:pt idx="6">
                  <c:v>8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1D-4064-BDF9-FC9AD3A3C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202176"/>
        <c:axId val="101228544"/>
        <c:axId val="0"/>
      </c:bar3DChart>
      <c:catAx>
        <c:axId val="10120217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101228544"/>
        <c:crosses val="autoZero"/>
        <c:auto val="1"/>
        <c:lblAlgn val="ctr"/>
        <c:lblOffset val="100"/>
        <c:noMultiLvlLbl val="0"/>
      </c:catAx>
      <c:valAx>
        <c:axId val="1012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0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2 квартал 2020г.</a:t>
            </a:r>
          </a:p>
        </c:rich>
      </c:tx>
      <c:layout>
        <c:manualLayout>
          <c:xMode val="edge"/>
          <c:yMode val="edge"/>
          <c:x val="0.11053541417803743"/>
          <c:y val="1.6323865491348351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52714774512149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2158-4222-B69E-3D057B87B69E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1-2158-4222-B69E-3D057B87B69E}"/>
              </c:ext>
            </c:extLst>
          </c:dPt>
          <c:dPt>
            <c:idx val="2"/>
            <c:bubble3D val="0"/>
            <c:explosion val="10"/>
            <c:extLst>
              <c:ext xmlns:c16="http://schemas.microsoft.com/office/drawing/2014/chart" uri="{C3380CC4-5D6E-409C-BE32-E72D297353CC}">
                <c16:uniqueId val="{00000002-2158-4222-B69E-3D057B87B69E}"/>
              </c:ext>
            </c:extLst>
          </c:dPt>
          <c:dPt>
            <c:idx val="3"/>
            <c:bubble3D val="0"/>
            <c:explosion val="7"/>
            <c:extLst>
              <c:ext xmlns:c16="http://schemas.microsoft.com/office/drawing/2014/chart" uri="{C3380CC4-5D6E-409C-BE32-E72D297353CC}">
                <c16:uniqueId val="{00000003-2158-4222-B69E-3D057B87B69E}"/>
              </c:ext>
            </c:extLst>
          </c:dPt>
          <c:dPt>
            <c:idx val="4"/>
            <c:bubble3D val="0"/>
            <c:explosion val="7"/>
            <c:extLst>
              <c:ext xmlns:c16="http://schemas.microsoft.com/office/drawing/2014/chart" uri="{C3380CC4-5D6E-409C-BE32-E72D297353CC}">
                <c16:uniqueId val="{00000004-2158-4222-B69E-3D057B87B69E}"/>
              </c:ext>
            </c:extLst>
          </c:dPt>
          <c:dLbls>
            <c:dLbl>
              <c:idx val="0"/>
              <c:layout>
                <c:manualLayout>
                  <c:x val="0.13237105859095566"/>
                  <c:y val="1.54894203356803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58-4222-B69E-3D057B87B69E}"/>
                </c:ext>
              </c:extLst>
            </c:dLbl>
            <c:dLbl>
              <c:idx val="1"/>
              <c:layout>
                <c:manualLayout>
                  <c:x val="7.9544139190050198E-2"/>
                  <c:y val="-3.51521765895654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58-4222-B69E-3D057B87B69E}"/>
                </c:ext>
              </c:extLst>
            </c:dLbl>
            <c:dLbl>
              <c:idx val="2"/>
              <c:layout>
                <c:manualLayout>
                  <c:x val="5.8998802987550725E-2"/>
                  <c:y val="0.13382399698960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58-4222-B69E-3D057B87B69E}"/>
                </c:ext>
              </c:extLst>
            </c:dLbl>
            <c:dLbl>
              <c:idx val="3"/>
              <c:layout>
                <c:manualLayout>
                  <c:x val="-0.19687031704742872"/>
                  <c:y val="2.15513584797982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58-4222-B69E-3D057B87B69E}"/>
                </c:ext>
              </c:extLst>
            </c:dLbl>
            <c:dLbl>
              <c:idx val="4"/>
              <c:layout>
                <c:manualLayout>
                  <c:x val="-0.1085675992628581"/>
                  <c:y val="-1.49071071998353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158-4222-B69E-3D057B87B69E}"/>
                </c:ext>
              </c:extLst>
            </c:dLbl>
            <c:dLbl>
              <c:idx val="5"/>
              <c:layout>
                <c:manualLayout>
                  <c:x val="1.215314231554389E-2"/>
                  <c:y val="-2.77587176602924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158-4222-B69E-3D057B87B6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Представления</c:v>
                </c:pt>
                <c:pt idx="1">
                  <c:v>Требования</c:v>
                </c:pt>
                <c:pt idx="2">
                  <c:v>Запросы</c:v>
                </c:pt>
                <c:pt idx="3">
                  <c:v>Протест</c:v>
                </c:pt>
                <c:pt idx="4">
                  <c:v>Информационное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25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58-4222-B69E-3D057B87B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  <a:effectLst>
              <a:outerShdw sx="1000" sy="1000" kx="1200000" algn="br" rotWithShape="0">
                <a:prstClr val="black"/>
              </a:outerShdw>
            </a:effectLst>
            <a:scene3d>
              <a:camera prst="orthographicFront"/>
              <a:lightRig rig="threePt" dir="t"/>
            </a:scene3d>
            <a:sp3d prstMaterial="matte"/>
          </c:spPr>
          <c:explosion val="12"/>
          <c:dLbls>
            <c:dLbl>
              <c:idx val="0"/>
              <c:layout>
                <c:manualLayout>
                  <c:x val="0.17028211096254478"/>
                  <c:y val="2.55183413078149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1E8-405F-B056-B196395532F7}"/>
                </c:ext>
              </c:extLst>
            </c:dLbl>
            <c:dLbl>
              <c:idx val="1"/>
              <c:layout>
                <c:manualLayout>
                  <c:x val="-0.21383647798742145"/>
                  <c:y val="4.89482474977709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E8-405F-B056-B196395532F7}"/>
                </c:ext>
              </c:extLst>
            </c:dLbl>
            <c:dLbl>
              <c:idx val="2"/>
              <c:layout>
                <c:manualLayout>
                  <c:x val="-1.2797008864457981E-2"/>
                  <c:y val="1.32717979630536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r"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E8-405F-B056-B196395532F7}"/>
                </c:ext>
              </c:extLst>
            </c:dLbl>
            <c:dLbl>
              <c:idx val="3"/>
              <c:layout>
                <c:manualLayout>
                  <c:x val="0.24892041796662209"/>
                  <c:y val="3.9152067714023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E8-405F-B056-B196395532F7}"/>
                </c:ext>
              </c:extLst>
            </c:dLbl>
            <c:dLbl>
              <c:idx val="4"/>
              <c:layout>
                <c:manualLayout>
                  <c:x val="5.450733752620545E-2"/>
                  <c:y val="0.296371422471712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1E8-405F-B056-B196395532F7}"/>
                </c:ext>
              </c:extLst>
            </c:dLbl>
            <c:dLbl>
              <c:idx val="5"/>
              <c:layout>
                <c:manualLayout>
                  <c:x val="0"/>
                  <c:y val="0.1435406698564592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1E8-405F-B056-B196395532F7}"/>
                </c:ext>
              </c:extLst>
            </c:dLbl>
            <c:dLbl>
              <c:idx val="6"/>
              <c:layout>
                <c:manualLayout>
                  <c:x val="-2.3060796645702306E-2"/>
                  <c:y val="1.27591706539074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1E8-405F-B056-B196395532F7}"/>
                </c:ext>
              </c:extLst>
            </c:dLbl>
            <c:dLbl>
              <c:idx val="7"/>
              <c:layout>
                <c:manualLayout>
                  <c:x val="-2.3060796645702306E-2"/>
                  <c:y val="-3.18979266347687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1E8-405F-B056-B196395532F7}"/>
                </c:ext>
              </c:extLst>
            </c:dLbl>
            <c:dLbl>
              <c:idx val="8"/>
              <c:layout>
                <c:manualLayout>
                  <c:x val="-2.1851631753577974E-2"/>
                  <c:y val="-2.55183413078149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1E8-405F-B056-B196395532F7}"/>
                </c:ext>
              </c:extLst>
            </c:dLbl>
            <c:dLbl>
              <c:idx val="9"/>
              <c:layout>
                <c:manualLayout>
                  <c:x val="-8.385744234800839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1E8-405F-B056-B196395532F7}"/>
                </c:ext>
              </c:extLst>
            </c:dLbl>
            <c:dLbl>
              <c:idx val="10"/>
              <c:layout>
                <c:manualLayout>
                  <c:x val="4.40251572327044E-2"/>
                  <c:y val="-5.42264752791068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1E8-405F-B056-B196395532F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Архитектура и строительство</c:v>
                </c:pt>
                <c:pt idx="1">
                  <c:v>ЖКХ</c:v>
                </c:pt>
                <c:pt idx="2">
                  <c:v>Муниципальный контроль</c:v>
                </c:pt>
                <c:pt idx="3">
                  <c:v>Правовой анализ</c:v>
                </c:pt>
                <c:pt idx="4">
                  <c:v>Организационная работа</c:v>
                </c:pt>
                <c:pt idx="5">
                  <c:v>Социальные вопросы</c:v>
                </c:pt>
                <c:pt idx="6">
                  <c:v>Безопасность, режим и защита гостайны</c:v>
                </c:pt>
                <c:pt idx="7">
                  <c:v>Административная комиссия</c:v>
                </c:pt>
                <c:pt idx="8">
                  <c:v>Финансы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10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1E8-405F-B056-B19639553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4F91-7254-4A73-887D-9E467EDF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6</cp:revision>
  <cp:lastPrinted>2019-10-04T05:51:00Z</cp:lastPrinted>
  <dcterms:created xsi:type="dcterms:W3CDTF">2020-06-23T07:46:00Z</dcterms:created>
  <dcterms:modified xsi:type="dcterms:W3CDTF">2020-07-03T11:39:00Z</dcterms:modified>
</cp:coreProperties>
</file>